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 w:val="0"/>
          <w:bCs w:val="0"/>
          <w:color w:val="1D1B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1D1B11"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/>
          <w:b/>
          <w:bCs/>
          <w:color w:val="1D1B11"/>
          <w:sz w:val="32"/>
          <w:szCs w:val="32"/>
        </w:rPr>
      </w:pPr>
    </w:p>
    <w:p>
      <w:pPr>
        <w:rPr>
          <w:rFonts w:hint="eastAsia" w:ascii="宋体" w:hAnsi="宋体"/>
          <w:b/>
          <w:bCs/>
          <w:color w:val="1D1B11"/>
          <w:sz w:val="32"/>
          <w:szCs w:val="32"/>
        </w:rPr>
      </w:pPr>
    </w:p>
    <w:p>
      <w:pPr>
        <w:ind w:firstLine="1807" w:firstLineChars="500"/>
        <w:rPr>
          <w:rFonts w:hint="eastAsia" w:ascii="宋体" w:hAnsi="宋体" w:eastAsia="宋体" w:cs="宋体"/>
          <w:b/>
          <w:bCs/>
          <w:color w:val="1D1B1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1D1B11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color w:val="1D1B11"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1D1B11"/>
          <w:sz w:val="36"/>
          <w:szCs w:val="36"/>
        </w:rPr>
        <w:t>年度江苏省房地产开发行业</w:t>
      </w:r>
    </w:p>
    <w:p>
      <w:pPr>
        <w:jc w:val="center"/>
        <w:rPr>
          <w:rFonts w:hint="eastAsia" w:ascii="宋体" w:hAnsi="宋体"/>
          <w:b/>
          <w:bCs/>
          <w:color w:val="1D1B1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1D1B11"/>
          <w:sz w:val="36"/>
          <w:szCs w:val="36"/>
        </w:rPr>
        <w:t xml:space="preserve">  综合实力50强企业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排名</w:t>
      </w:r>
      <w:r>
        <w:rPr>
          <w:rFonts w:hint="eastAsia" w:ascii="宋体" w:hAnsi="宋体" w:eastAsia="宋体" w:cs="宋体"/>
          <w:b/>
          <w:bCs/>
          <w:color w:val="1D1B11"/>
          <w:sz w:val="36"/>
          <w:szCs w:val="36"/>
        </w:rPr>
        <w:t>申报表</w:t>
      </w:r>
    </w:p>
    <w:p>
      <w:pPr>
        <w:jc w:val="center"/>
        <w:rPr>
          <w:rFonts w:hint="eastAsia" w:ascii="仿宋_GB2312" w:hAnsi="宋体"/>
          <w:b/>
          <w:bCs/>
          <w:color w:val="1D1B11"/>
          <w:sz w:val="32"/>
          <w:szCs w:val="32"/>
        </w:rPr>
      </w:pPr>
      <w:r>
        <w:rPr>
          <w:rFonts w:ascii="仿宋_GB2312" w:hAnsi="宋体"/>
          <w:b/>
          <w:bCs/>
          <w:color w:val="1D1B11"/>
          <w:sz w:val="32"/>
          <w:szCs w:val="32"/>
        </w:rPr>
        <w:t xml:space="preserve"> </w:t>
      </w:r>
    </w:p>
    <w:p>
      <w:pPr>
        <w:jc w:val="center"/>
        <w:rPr>
          <w:rFonts w:ascii="仿宋_GB2312" w:hAnsi="仿宋"/>
          <w:b/>
          <w:bCs/>
          <w:color w:val="1D1B11"/>
          <w:sz w:val="32"/>
          <w:szCs w:val="32"/>
        </w:rPr>
      </w:pPr>
      <w:r>
        <w:rPr>
          <w:rFonts w:ascii="仿宋_GB2312" w:hAnsi="仿宋"/>
          <w:b/>
          <w:bCs/>
          <w:color w:val="1D1B11"/>
          <w:sz w:val="32"/>
          <w:szCs w:val="32"/>
        </w:rPr>
        <w:t xml:space="preserve"> </w:t>
      </w:r>
    </w:p>
    <w:p>
      <w:pPr>
        <w:jc w:val="center"/>
        <w:rPr>
          <w:rFonts w:ascii="仿宋_GB2312" w:hAnsi="仿宋"/>
          <w:b/>
          <w:bCs/>
          <w:color w:val="1D1B11"/>
          <w:sz w:val="32"/>
          <w:szCs w:val="32"/>
        </w:rPr>
      </w:pPr>
      <w:r>
        <w:rPr>
          <w:rFonts w:ascii="仿宋_GB2312" w:hAnsi="仿宋"/>
          <w:b/>
          <w:bCs/>
          <w:color w:val="1D1B11"/>
          <w:sz w:val="32"/>
          <w:szCs w:val="32"/>
        </w:rPr>
        <w:t xml:space="preserve">  </w:t>
      </w:r>
    </w:p>
    <w:p>
      <w:pPr>
        <w:jc w:val="center"/>
        <w:rPr>
          <w:rFonts w:ascii="仿宋_GB2312" w:hAnsi="仿宋"/>
          <w:b/>
          <w:bCs/>
          <w:color w:val="1D1B11"/>
          <w:sz w:val="32"/>
          <w:szCs w:val="32"/>
        </w:rPr>
      </w:pPr>
      <w:r>
        <w:rPr>
          <w:rFonts w:ascii="仿宋_GB2312" w:hAnsi="仿宋"/>
          <w:b/>
          <w:bCs/>
          <w:color w:val="1D1B11"/>
          <w:sz w:val="32"/>
          <w:szCs w:val="32"/>
        </w:rPr>
        <w:t xml:space="preserve"> </w:t>
      </w:r>
    </w:p>
    <w:p>
      <w:pPr>
        <w:jc w:val="center"/>
        <w:rPr>
          <w:rFonts w:ascii="仿宋_GB2312" w:hAnsi="仿宋"/>
          <w:b/>
          <w:bCs/>
          <w:color w:val="1D1B11"/>
          <w:sz w:val="32"/>
          <w:szCs w:val="32"/>
        </w:rPr>
      </w:pPr>
      <w:r>
        <w:rPr>
          <w:rFonts w:ascii="仿宋_GB2312" w:hAnsi="仿宋"/>
          <w:b/>
          <w:bCs/>
          <w:color w:val="1D1B11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5" w:firstLineChars="400"/>
        <w:textAlignment w:val="auto"/>
        <w:rPr>
          <w:rFonts w:ascii="仿宋_GB2312" w:hAnsi="仿宋"/>
          <w:b/>
          <w:bCs/>
          <w:color w:val="1D1B11"/>
          <w:sz w:val="32"/>
          <w:szCs w:val="32"/>
        </w:rPr>
      </w:pPr>
      <w:r>
        <w:rPr>
          <w:rFonts w:ascii="仿宋" w:hAnsi="仿宋" w:eastAsia="仿宋"/>
          <w:b/>
          <w:bCs/>
          <w:color w:val="1D1B11"/>
          <w:sz w:val="32"/>
          <w:szCs w:val="32"/>
        </w:rPr>
        <w:t>所 在 城 市（区）</w:t>
      </w:r>
      <w:r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bCs/>
          <w:color w:val="1D1B11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6" w:firstLineChars="450"/>
        <w:textAlignment w:val="auto"/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6" w:firstLineChars="450"/>
        <w:textAlignment w:val="auto"/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</w:pPr>
      <w:r>
        <w:rPr>
          <w:rFonts w:ascii="仿宋" w:hAnsi="仿宋" w:eastAsia="仿宋"/>
          <w:b/>
          <w:bCs/>
          <w:color w:val="1D1B11"/>
          <w:sz w:val="32"/>
          <w:szCs w:val="32"/>
        </w:rPr>
        <w:t>企业名称（盖章）</w:t>
      </w:r>
      <w:r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bCs/>
          <w:color w:val="1D1B11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6" w:firstLineChars="450"/>
        <w:textAlignment w:val="auto"/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6" w:firstLineChars="450"/>
        <w:textAlignment w:val="auto"/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</w:pPr>
      <w:r>
        <w:rPr>
          <w:rFonts w:ascii="仿宋" w:hAnsi="仿宋" w:eastAsia="仿宋"/>
          <w:b/>
          <w:bCs/>
          <w:color w:val="1D1B11"/>
          <w:sz w:val="32"/>
          <w:szCs w:val="32"/>
        </w:rPr>
        <w:t>联     系     人</w:t>
      </w:r>
      <w:r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6" w:firstLineChars="450"/>
        <w:textAlignment w:val="auto"/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6" w:firstLineChars="450"/>
        <w:textAlignment w:val="auto"/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</w:pPr>
      <w:r>
        <w:rPr>
          <w:rFonts w:ascii="仿宋" w:hAnsi="仿宋" w:eastAsia="仿宋"/>
          <w:b/>
          <w:bCs/>
          <w:color w:val="1D1B11"/>
          <w:sz w:val="32"/>
          <w:szCs w:val="32"/>
        </w:rPr>
        <w:t>联   系  手  机</w:t>
      </w:r>
      <w:r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6" w:firstLineChars="450"/>
        <w:textAlignment w:val="auto"/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6" w:firstLineChars="450"/>
        <w:textAlignment w:val="auto"/>
        <w:rPr>
          <w:rFonts w:ascii="仿宋" w:hAnsi="仿宋" w:eastAsia="仿宋"/>
          <w:color w:val="1D1B11"/>
          <w:sz w:val="32"/>
          <w:szCs w:val="32"/>
        </w:rPr>
      </w:pPr>
      <w:r>
        <w:rPr>
          <w:rFonts w:ascii="仿宋" w:hAnsi="仿宋" w:eastAsia="仿宋"/>
          <w:b/>
          <w:bCs/>
          <w:color w:val="1D1B11"/>
          <w:sz w:val="32"/>
          <w:szCs w:val="32"/>
        </w:rPr>
        <w:t>申  报   日  期</w:t>
      </w:r>
      <w:r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b/>
          <w:bCs/>
          <w:color w:val="1D1B11"/>
          <w:sz w:val="32"/>
          <w:szCs w:val="32"/>
        </w:rPr>
        <w:t>年</w:t>
      </w:r>
      <w:r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/>
          <w:bCs/>
          <w:color w:val="1D1B11"/>
          <w:sz w:val="32"/>
          <w:szCs w:val="32"/>
        </w:rPr>
        <w:t>月</w:t>
      </w:r>
      <w:r>
        <w:rPr>
          <w:rFonts w:ascii="仿宋" w:hAnsi="仿宋" w:eastAsia="仿宋"/>
          <w:b/>
          <w:bCs/>
          <w:color w:val="1D1B11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/>
          <w:bCs/>
          <w:color w:val="1D1B11"/>
          <w:sz w:val="32"/>
          <w:szCs w:val="32"/>
        </w:rPr>
        <w:t>日</w:t>
      </w:r>
    </w:p>
    <w:p>
      <w:pPr>
        <w:ind w:firstLine="1440" w:firstLineChars="450"/>
        <w:rPr>
          <w:rFonts w:ascii="仿宋" w:hAnsi="仿宋" w:eastAsia="仿宋"/>
          <w:color w:val="1D1B11"/>
          <w:sz w:val="32"/>
          <w:szCs w:val="32"/>
        </w:rPr>
      </w:pPr>
      <w:r>
        <w:rPr>
          <w:rFonts w:ascii="仿宋" w:hAnsi="仿宋" w:eastAsia="仿宋"/>
          <w:color w:val="1D1B11"/>
          <w:sz w:val="32"/>
          <w:szCs w:val="32"/>
        </w:rPr>
        <w:t xml:space="preserve"> 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b/>
          <w:bCs/>
          <w:color w:val="1D1B11"/>
          <w:sz w:val="32"/>
          <w:szCs w:val="32"/>
        </w:rPr>
        <w:t>江苏省房地产业协会制</w:t>
      </w:r>
    </w:p>
    <w:p>
      <w:pPr>
        <w:ind w:firstLine="3344" w:firstLineChars="1045"/>
        <w:rPr>
          <w:rFonts w:ascii="仿宋" w:hAnsi="仿宋" w:eastAsia="仿宋"/>
          <w:color w:val="1D1B11"/>
          <w:sz w:val="32"/>
          <w:szCs w:val="32"/>
        </w:rPr>
      </w:pPr>
    </w:p>
    <w:p>
      <w:pPr>
        <w:jc w:val="center"/>
        <w:rPr>
          <w:rFonts w:ascii="仿宋" w:hAnsi="仿宋" w:eastAsia="仿宋"/>
          <w:color w:val="1D1B11"/>
          <w:sz w:val="30"/>
          <w:szCs w:val="30"/>
        </w:rPr>
      </w:pPr>
      <w:r>
        <w:rPr>
          <w:rFonts w:ascii="仿宋" w:hAnsi="仿宋" w:eastAsia="仿宋"/>
          <w:color w:val="1D1B11"/>
          <w:sz w:val="30"/>
          <w:szCs w:val="30"/>
        </w:rPr>
        <w:t>企 业 概 况</w:t>
      </w:r>
    </w:p>
    <w:tbl>
      <w:tblPr>
        <w:tblStyle w:val="4"/>
        <w:tblpPr w:leftFromText="180" w:rightFromText="180" w:vertAnchor="text" w:tblpY="1"/>
        <w:tblOverlap w:val="never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02"/>
        <w:gridCol w:w="1271"/>
        <w:gridCol w:w="1148"/>
        <w:gridCol w:w="1216"/>
        <w:gridCol w:w="105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企业名称</w:t>
            </w:r>
          </w:p>
        </w:tc>
        <w:tc>
          <w:tcPr>
            <w:tcW w:w="7108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1D1B1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通信地址</w:t>
            </w:r>
          </w:p>
        </w:tc>
        <w:tc>
          <w:tcPr>
            <w:tcW w:w="7108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color w:val="1D1B1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1D1B11"/>
                <w:sz w:val="30"/>
                <w:szCs w:val="30"/>
                <w:lang w:val="en-US" w:eastAsia="zh-CN"/>
              </w:rPr>
              <w:t>成立时间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等级</w:t>
            </w:r>
          </w:p>
        </w:tc>
        <w:tc>
          <w:tcPr>
            <w:tcW w:w="3487" w:type="dxa"/>
            <w:gridSpan w:val="3"/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/>
                <w:color w:val="1D1B11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代表人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电话</w:t>
            </w:r>
          </w:p>
        </w:tc>
        <w:tc>
          <w:tcPr>
            <w:tcW w:w="34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是否省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房协会员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邮编</w:t>
            </w:r>
          </w:p>
        </w:tc>
        <w:tc>
          <w:tcPr>
            <w:tcW w:w="34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</w:rPr>
            </w:pPr>
            <w:r>
              <w:rPr>
                <w:rFonts w:ascii="仿宋" w:hAnsi="仿宋" w:eastAsia="仿宋"/>
                <w:color w:val="1D1B11"/>
                <w:sz w:val="30"/>
                <w:szCs w:val="3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1D1B11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1D1B11"/>
                <w:sz w:val="28"/>
                <w:szCs w:val="28"/>
                <w:lang w:val="en-US" w:eastAsia="zh-CN"/>
              </w:rPr>
              <w:t>（单位：万元、万平方米</w:t>
            </w:r>
            <w:r>
              <w:rPr>
                <w:rFonts w:hint="eastAsia" w:ascii="仿宋" w:hAnsi="仿宋" w:eastAsia="仿宋"/>
                <w:color w:val="1D1B1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总资产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净资产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施工 面积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其中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新开工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面积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50" w:firstLineChars="50"/>
              <w:jc w:val="both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竣工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50" w:firstLineChars="50"/>
              <w:jc w:val="both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面积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年度销售收入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利润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50" w:firstLineChars="50"/>
              <w:jc w:val="both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纳税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额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销售收入增长(%)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年度利润增长(%)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负债率（%）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1D1B11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rPr>
          <w:rFonts w:ascii="仿宋" w:hAnsi="仿宋" w:eastAsia="仿宋"/>
          <w:color w:val="1D1B11"/>
          <w:sz w:val="15"/>
          <w:szCs w:val="15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注：主要经济指标只填写2021年度。</w:t>
      </w:r>
    </w:p>
    <w:tbl>
      <w:tblPr>
        <w:tblStyle w:val="3"/>
        <w:tblpPr w:leftFromText="180" w:rightFromText="180" w:vertAnchor="text" w:horzAnchor="page" w:tblpX="1656" w:tblpY="646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3" w:hRule="atLeast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一、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企业简介及2021年度开发经营业绩（字数400以内）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二</w:t>
            </w:r>
            <w:r>
              <w:rPr>
                <w:rFonts w:ascii="仿宋" w:hAnsi="仿宋" w:eastAsia="仿宋"/>
                <w:sz w:val="30"/>
                <w:szCs w:val="30"/>
              </w:rPr>
              <w:t>、所在城市行业协会意见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三</w:t>
            </w:r>
            <w:r>
              <w:rPr>
                <w:rFonts w:ascii="仿宋" w:hAnsi="仿宋" w:eastAsia="仿宋"/>
                <w:sz w:val="30"/>
                <w:szCs w:val="30"/>
              </w:rPr>
              <w:t>、社会评议意见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ind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四</w:t>
            </w:r>
            <w:r>
              <w:rPr>
                <w:rFonts w:ascii="仿宋" w:hAnsi="仿宋" w:eastAsia="仿宋"/>
                <w:sz w:val="30"/>
                <w:szCs w:val="30"/>
              </w:rPr>
              <w:t>、专家评审意见</w:t>
            </w:r>
          </w:p>
          <w:p>
            <w:pPr>
              <w:pStyle w:val="7"/>
              <w:ind w:left="720" w:firstLine="0" w:firstLineChars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pStyle w:val="7"/>
              <w:ind w:left="720" w:firstLine="0" w:firstLineChars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pStyle w:val="7"/>
              <w:ind w:left="720" w:firstLine="0" w:firstLineChars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pStyle w:val="7"/>
              <w:ind w:firstLine="0" w:firstLineChars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pStyle w:val="7"/>
              <w:ind w:firstLine="0" w:firstLineChars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ind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五</w:t>
            </w:r>
            <w:r>
              <w:rPr>
                <w:rFonts w:ascii="仿宋" w:hAnsi="仿宋" w:eastAsia="仿宋"/>
                <w:sz w:val="30"/>
                <w:szCs w:val="30"/>
              </w:rPr>
              <w:t>、江苏省房地产业协会意见</w:t>
            </w:r>
          </w:p>
          <w:p>
            <w:pPr>
              <w:pStyle w:val="7"/>
              <w:ind w:firstLine="0" w:firstLineChars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pStyle w:val="7"/>
              <w:ind w:firstLine="0" w:firstLineChars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pStyle w:val="7"/>
              <w:ind w:firstLine="0" w:firstLineChars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pStyle w:val="7"/>
              <w:ind w:firstLine="0" w:firstLineChars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     签章：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6303C"/>
    <w:rsid w:val="17643B68"/>
    <w:rsid w:val="6FC6303C"/>
    <w:rsid w:val="7A67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永中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8">
    <w:name w:val="Char Char Char Char"/>
    <w:basedOn w:val="1"/>
    <w:uiPriority w:val="0"/>
    <w:pPr>
      <w:widowControl w:val="0"/>
    </w:pPr>
    <w:rPr>
      <w:rFonts w:ascii="宋体" w:hAnsi="宋体" w:eastAsia="宋体" w:cs="Courier New"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2022-03-02T01:46:00Z</dcterms:created>
  <dc:creator>大海之心</dc:creator>
  <cp:lastModifiedBy>henry.yu</cp:lastModifiedBy>
  <dcterms:modified xsi:type="dcterms:W3CDTF">2022-03-04T01:54:00Z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9B6274BF0B7541C29A70DC794AE3239D</vt:lpwstr>
  </property>
</Properties>
</file>